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26" w:rsidRPr="00313299" w:rsidRDefault="00E77826" w:rsidP="00E77826">
      <w:pPr>
        <w:pStyle w:val="BodyText"/>
        <w:rPr>
          <w:sz w:val="14"/>
          <w:szCs w:val="12"/>
        </w:rPr>
      </w:pPr>
    </w:p>
    <w:p w:rsidR="0005236C" w:rsidRDefault="0005236C" w:rsidP="00E77826">
      <w:pPr>
        <w:pStyle w:val="BodyText"/>
        <w:rPr>
          <w:sz w:val="24"/>
        </w:rPr>
      </w:pPr>
    </w:p>
    <w:p w:rsidR="0005236C" w:rsidRDefault="0005236C" w:rsidP="00E77826">
      <w:pPr>
        <w:pStyle w:val="BodyText"/>
        <w:rPr>
          <w:sz w:val="24"/>
        </w:rPr>
      </w:pPr>
    </w:p>
    <w:p w:rsidR="00E77826" w:rsidRDefault="00E77826" w:rsidP="00E77826">
      <w:pPr>
        <w:pStyle w:val="BodyText"/>
        <w:rPr>
          <w:sz w:val="24"/>
        </w:rPr>
      </w:pPr>
    </w:p>
    <w:p w:rsidR="00E77826" w:rsidRDefault="00E77826" w:rsidP="00E77826">
      <w:pPr>
        <w:pStyle w:val="BodyText"/>
        <w:rPr>
          <w:sz w:val="24"/>
        </w:rPr>
      </w:pPr>
    </w:p>
    <w:p w:rsidR="00E77826" w:rsidRDefault="00E77826" w:rsidP="00E77826">
      <w:pPr>
        <w:pStyle w:val="BodyText"/>
        <w:ind w:left="285"/>
      </w:pPr>
      <w:r>
        <w:t>Dated:</w:t>
      </w:r>
    </w:p>
    <w:p w:rsidR="00E77826" w:rsidRDefault="00E77826" w:rsidP="00E77826">
      <w:pPr>
        <w:pStyle w:val="BodyText"/>
        <w:rPr>
          <w:sz w:val="21"/>
        </w:rPr>
      </w:pPr>
    </w:p>
    <w:p w:rsidR="00C92C24" w:rsidRDefault="00C92C24" w:rsidP="00E77826">
      <w:pPr>
        <w:pStyle w:val="BodyText"/>
        <w:ind w:left="285" w:right="-16"/>
      </w:pPr>
      <w:r>
        <w:t>The Deputy</w:t>
      </w:r>
      <w:r w:rsidR="00E77826">
        <w:t xml:space="preserve"> General Manager </w:t>
      </w:r>
      <w:r>
        <w:t>S</w:t>
      </w:r>
      <w:r w:rsidR="00954C81">
        <w:t>tress Asset Management Vertical,</w:t>
      </w:r>
    </w:p>
    <w:p w:rsidR="00E77826" w:rsidRDefault="00C92C24" w:rsidP="00E77826">
      <w:pPr>
        <w:pStyle w:val="BodyText"/>
        <w:ind w:left="285" w:right="-16"/>
      </w:pPr>
      <w:r>
        <w:t>Bank of Maharashtra</w:t>
      </w:r>
      <w:r w:rsidR="00E77826">
        <w:t xml:space="preserve"> Head Office</w:t>
      </w:r>
      <w:r w:rsidR="005D38C5">
        <w:t>,</w:t>
      </w:r>
    </w:p>
    <w:p w:rsidR="00E77826" w:rsidRDefault="00C92C24" w:rsidP="00C438DB">
      <w:pPr>
        <w:pStyle w:val="BodyText"/>
        <w:spacing w:before="5" w:line="237" w:lineRule="auto"/>
        <w:ind w:left="285" w:right="-6"/>
      </w:pPr>
      <w:r>
        <w:t>Lokmangal, 1501, Shivaji Nagar, Pune-411005.</w:t>
      </w:r>
    </w:p>
    <w:p w:rsidR="00C34F39" w:rsidRDefault="00E77826" w:rsidP="00C34F39">
      <w:pPr>
        <w:pStyle w:val="BodyText"/>
        <w:rPr>
          <w:rFonts w:ascii="Arial Black"/>
        </w:rPr>
      </w:pPr>
      <w:r>
        <w:br w:type="column"/>
      </w:r>
      <w:r>
        <w:rPr>
          <w:rFonts w:ascii="Arial Black"/>
        </w:rPr>
        <w:t>Expression of</w:t>
      </w:r>
      <w:r>
        <w:rPr>
          <w:rFonts w:ascii="Arial Black"/>
          <w:spacing w:val="-13"/>
        </w:rPr>
        <w:t xml:space="preserve"> </w:t>
      </w:r>
      <w:r>
        <w:rPr>
          <w:rFonts w:ascii="Arial Black"/>
        </w:rPr>
        <w:t>Interest</w:t>
      </w:r>
    </w:p>
    <w:p w:rsidR="00E77826" w:rsidRDefault="00E77826" w:rsidP="00C34F39">
      <w:pPr>
        <w:pStyle w:val="BodyText"/>
      </w:pPr>
      <w:r>
        <w:t>On Investor’s Letter</w:t>
      </w:r>
      <w:r>
        <w:rPr>
          <w:spacing w:val="-1"/>
        </w:rPr>
        <w:t xml:space="preserve"> </w:t>
      </w:r>
      <w:r>
        <w:t>Head</w:t>
      </w:r>
    </w:p>
    <w:p w:rsidR="004C0E16" w:rsidRDefault="004C0E16" w:rsidP="004C0E16">
      <w:pPr>
        <w:pStyle w:val="BodyText"/>
        <w:rPr>
          <w:sz w:val="24"/>
        </w:rPr>
      </w:pPr>
      <w:r>
        <w:rPr>
          <w:sz w:val="24"/>
        </w:rPr>
        <w:t xml:space="preserve">            </w:t>
      </w:r>
    </w:p>
    <w:p w:rsidR="004C0E16" w:rsidRDefault="004C0E16" w:rsidP="004C0E16">
      <w:pPr>
        <w:pStyle w:val="BodyText"/>
        <w:rPr>
          <w:sz w:val="24"/>
        </w:rPr>
      </w:pPr>
      <w:r>
        <w:rPr>
          <w:sz w:val="24"/>
        </w:rPr>
        <w:t xml:space="preserve">               &lt;Draft&gt;</w:t>
      </w:r>
    </w:p>
    <w:p w:rsidR="004C0E16" w:rsidRDefault="004C0E16" w:rsidP="00E77826">
      <w:pPr>
        <w:pStyle w:val="BodyText"/>
        <w:spacing w:before="249"/>
        <w:ind w:right="3857"/>
        <w:jc w:val="center"/>
      </w:pPr>
    </w:p>
    <w:p w:rsidR="00E77826" w:rsidRDefault="00E77826" w:rsidP="00E77826">
      <w:pPr>
        <w:pStyle w:val="BodyText"/>
        <w:rPr>
          <w:sz w:val="24"/>
        </w:rPr>
      </w:pPr>
    </w:p>
    <w:p w:rsidR="00E77826" w:rsidRDefault="00E77826" w:rsidP="00E77826">
      <w:pPr>
        <w:jc w:val="center"/>
        <w:sectPr w:rsidR="00E77826">
          <w:pgSz w:w="11900" w:h="16840"/>
          <w:pgMar w:top="820" w:right="680" w:bottom="280" w:left="8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3774" w:space="40"/>
            <w:col w:w="6606"/>
          </w:cols>
        </w:sectPr>
      </w:pPr>
    </w:p>
    <w:p w:rsidR="00E77826" w:rsidRDefault="00E77826" w:rsidP="00E77826">
      <w:pPr>
        <w:pStyle w:val="BodyText"/>
        <w:spacing w:before="94"/>
        <w:ind w:left="285"/>
      </w:pPr>
      <w:r>
        <w:t>Su</w:t>
      </w:r>
      <w:r w:rsidR="009D0948">
        <w:t xml:space="preserve">b: NPA/ Loan Portfolio </w:t>
      </w:r>
      <w:r w:rsidR="00DB3F3F">
        <w:t>Auction 2019</w:t>
      </w:r>
      <w:r w:rsidR="007A2C9B">
        <w:t>-20</w:t>
      </w:r>
      <w:r w:rsidR="00F74F08">
        <w:t>.</w:t>
      </w:r>
    </w:p>
    <w:p w:rsidR="00E77826" w:rsidRDefault="00E77826" w:rsidP="00E77826">
      <w:pPr>
        <w:pStyle w:val="BodyText"/>
        <w:spacing w:before="7"/>
        <w:rPr>
          <w:sz w:val="20"/>
        </w:rPr>
      </w:pPr>
    </w:p>
    <w:p w:rsidR="00E77826" w:rsidRDefault="00367B4B" w:rsidP="00E77826">
      <w:pPr>
        <w:pStyle w:val="BodyText"/>
        <w:tabs>
          <w:tab w:val="left" w:pos="8351"/>
        </w:tabs>
        <w:spacing w:line="278" w:lineRule="auto"/>
        <w:ind w:left="285" w:right="294"/>
        <w:jc w:val="both"/>
      </w:pPr>
      <w:r>
        <w:rPr>
          <w:spacing w:val="3"/>
        </w:rPr>
        <w:t>We refer</w:t>
      </w:r>
      <w:r>
        <w:t xml:space="preserve"> to</w:t>
      </w:r>
      <w:r w:rsidR="00E77826">
        <w:t xml:space="preserve">   </w:t>
      </w:r>
      <w:r w:rsidR="00B45EF9">
        <w:t xml:space="preserve">Bank of </w:t>
      </w:r>
      <w:r w:rsidR="00DB3F3F">
        <w:t>Maharashtra</w:t>
      </w:r>
      <w:r>
        <w:t xml:space="preserve"> advertisement</w:t>
      </w:r>
      <w:r w:rsidR="00E77826">
        <w:t xml:space="preserve">   on</w:t>
      </w:r>
      <w:r w:rsidR="00E77826">
        <w:rPr>
          <w:spacing w:val="40"/>
        </w:rPr>
        <w:t xml:space="preserve"> </w:t>
      </w:r>
      <w:r w:rsidR="00E77826">
        <w:t>website/e-</w:t>
      </w:r>
      <w:r>
        <w:t xml:space="preserve">mail </w:t>
      </w:r>
      <w:r>
        <w:rPr>
          <w:spacing w:val="26"/>
        </w:rPr>
        <w:t>dated</w:t>
      </w:r>
      <w:r w:rsidR="00E77826">
        <w:rPr>
          <w:u w:val="single"/>
        </w:rPr>
        <w:t xml:space="preserve"> </w:t>
      </w:r>
      <w:r w:rsidR="00E77826">
        <w:rPr>
          <w:u w:val="single"/>
        </w:rPr>
        <w:tab/>
      </w:r>
      <w:r w:rsidR="00E77826">
        <w:t xml:space="preserve">on </w:t>
      </w:r>
      <w:r w:rsidR="00E77826">
        <w:rPr>
          <w:spacing w:val="-4"/>
        </w:rPr>
        <w:t xml:space="preserve">NPL </w:t>
      </w:r>
      <w:r w:rsidR="00E77826">
        <w:t>Portfolio auction.</w:t>
      </w:r>
      <w:r w:rsidR="00FF294E">
        <w:t>*</w:t>
      </w:r>
      <w:r w:rsidR="00E77826">
        <w:t xml:space="preserve"> </w:t>
      </w:r>
      <w:r w:rsidR="00954551">
        <w:rPr>
          <w:spacing w:val="3"/>
        </w:rPr>
        <w:t>we</w:t>
      </w:r>
      <w:r w:rsidR="00E77826">
        <w:rPr>
          <w:spacing w:val="3"/>
        </w:rPr>
        <w:t xml:space="preserve"> </w:t>
      </w:r>
      <w:r w:rsidR="00E77826">
        <w:t xml:space="preserve">hereby confirm </w:t>
      </w:r>
      <w:r w:rsidR="00C91386">
        <w:t>having done our</w:t>
      </w:r>
      <w:r w:rsidR="00E77826">
        <w:t xml:space="preserve"> due-diligence </w:t>
      </w:r>
      <w:r w:rsidR="00E77826">
        <w:rPr>
          <w:spacing w:val="-3"/>
        </w:rPr>
        <w:t xml:space="preserve">in </w:t>
      </w:r>
      <w:r w:rsidR="00E77826">
        <w:t>Data Room</w:t>
      </w:r>
      <w:r w:rsidR="00B90088">
        <w:t>/</w:t>
      </w:r>
      <w:r w:rsidR="00E77826">
        <w:t xml:space="preserve"> </w:t>
      </w:r>
      <w:r w:rsidR="00B90088">
        <w:t xml:space="preserve">related </w:t>
      </w:r>
      <w:r w:rsidR="00DB3F3F">
        <w:t xml:space="preserve">Branch. </w:t>
      </w:r>
      <w:r w:rsidR="00E77826">
        <w:t>This is to confirm</w:t>
      </w:r>
      <w:r w:rsidR="00E77826">
        <w:rPr>
          <w:spacing w:val="6"/>
        </w:rPr>
        <w:t xml:space="preserve"> </w:t>
      </w:r>
      <w:r w:rsidR="00E77826">
        <w:t>that:</w:t>
      </w:r>
    </w:p>
    <w:p w:rsidR="00E77826" w:rsidRDefault="00E77826" w:rsidP="00FF294E">
      <w:pPr>
        <w:pStyle w:val="ListParagraph"/>
        <w:numPr>
          <w:ilvl w:val="0"/>
          <w:numId w:val="3"/>
        </w:numPr>
        <w:tabs>
          <w:tab w:val="left" w:pos="900"/>
        </w:tabs>
        <w:spacing w:before="200" w:line="278" w:lineRule="auto"/>
        <w:ind w:right="299"/>
      </w:pPr>
      <w:r>
        <w:rPr>
          <w:spacing w:val="3"/>
        </w:rPr>
        <w:t xml:space="preserve">We </w:t>
      </w:r>
      <w:r>
        <w:t xml:space="preserve">are eligible and have the </w:t>
      </w:r>
      <w:r>
        <w:rPr>
          <w:spacing w:val="9"/>
        </w:rPr>
        <w:t xml:space="preserve">financial </w:t>
      </w:r>
      <w:r w:rsidR="00367B4B">
        <w:t>capacity to</w:t>
      </w:r>
      <w:r>
        <w:t xml:space="preserve"> conclude the </w:t>
      </w:r>
      <w:r w:rsidR="00367B4B">
        <w:t>purchase of Loan</w:t>
      </w:r>
      <w:r>
        <w:t xml:space="preserve"> Portfolio in accordance with the applicable laws and regulations of</w:t>
      </w:r>
      <w:r>
        <w:rPr>
          <w:spacing w:val="16"/>
        </w:rPr>
        <w:t xml:space="preserve"> </w:t>
      </w:r>
      <w:r>
        <w:t>India.</w:t>
      </w:r>
    </w:p>
    <w:p w:rsidR="00E77826" w:rsidRDefault="00AC3614" w:rsidP="00FF294E">
      <w:pPr>
        <w:pStyle w:val="ListParagraph"/>
        <w:numPr>
          <w:ilvl w:val="0"/>
          <w:numId w:val="3"/>
        </w:numPr>
        <w:tabs>
          <w:tab w:val="left" w:pos="900"/>
        </w:tabs>
        <w:spacing w:line="273" w:lineRule="auto"/>
        <w:ind w:right="306"/>
      </w:pPr>
      <w:r>
        <w:t>In undertaking this t</w:t>
      </w:r>
      <w:r w:rsidR="00E77826">
        <w:t xml:space="preserve">ransaction, </w:t>
      </w:r>
      <w:r w:rsidR="00E77826">
        <w:rPr>
          <w:spacing w:val="-3"/>
        </w:rPr>
        <w:t xml:space="preserve">we </w:t>
      </w:r>
      <w:r w:rsidR="00E77826">
        <w:t>have no conflict of interest with and are not related</w:t>
      </w:r>
      <w:r w:rsidR="00367B4B">
        <w:t>, directly</w:t>
      </w:r>
      <w:r w:rsidR="00E77826">
        <w:t xml:space="preserve"> or indirectly, to </w:t>
      </w:r>
      <w:r w:rsidR="008A19DD">
        <w:t>Bank of Maharashtra.</w:t>
      </w:r>
    </w:p>
    <w:p w:rsidR="00E77826" w:rsidRDefault="00E77826" w:rsidP="00FF294E">
      <w:pPr>
        <w:pStyle w:val="ListParagraph"/>
        <w:numPr>
          <w:ilvl w:val="0"/>
          <w:numId w:val="3"/>
        </w:num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>
        <w:rPr>
          <w:spacing w:val="3"/>
        </w:rPr>
        <w:t xml:space="preserve">We </w:t>
      </w:r>
      <w:r>
        <w:t>have already executed NDA in</w:t>
      </w:r>
      <w:r>
        <w:rPr>
          <w:spacing w:val="1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and the same shall stand</w:t>
      </w:r>
      <w:r>
        <w:rPr>
          <w:spacing w:val="-3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t>till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.(if</w:t>
      </w:r>
      <w:r>
        <w:rPr>
          <w:spacing w:val="2"/>
        </w:rPr>
        <w:t xml:space="preserve"> </w:t>
      </w:r>
      <w:r>
        <w:t>applicable)</w:t>
      </w:r>
    </w:p>
    <w:p w:rsidR="0018699F" w:rsidRDefault="00FF294E" w:rsidP="00FF294E">
      <w:pPr>
        <w:pStyle w:val="ListParagraph"/>
        <w:numPr>
          <w:ilvl w:val="0"/>
          <w:numId w:val="3"/>
        </w:num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>
        <w:t>*</w:t>
      </w:r>
      <w:r w:rsidR="0018699F">
        <w:t>Pursuant to the due diligence carried out, we submit our financial bid for the loan accounts being auctioned by your bank under above advertisement as under:-</w:t>
      </w:r>
    </w:p>
    <w:p w:rsidR="0018699F" w:rsidRPr="00D1319B" w:rsidRDefault="0018699F" w:rsidP="002675D5">
      <w:pPr>
        <w:pStyle w:val="ListParagraph"/>
        <w:numPr>
          <w:ilvl w:val="0"/>
          <w:numId w:val="2"/>
        </w:num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>
        <w:t xml:space="preserve">We give our acceptance to the terms and conditions of </w:t>
      </w:r>
      <w:r w:rsidR="002A5EB7">
        <w:t>bidding as</w:t>
      </w:r>
      <w:r>
        <w:t xml:space="preserve"> mentioned in your advertisement date </w:t>
      </w:r>
      <w:r>
        <w:rPr>
          <w:u w:val="single"/>
        </w:rPr>
        <w:t>__________________</w:t>
      </w:r>
      <w:r w:rsidR="0005402A">
        <w:rPr>
          <w:u w:val="single"/>
        </w:rPr>
        <w:t>.</w:t>
      </w:r>
    </w:p>
    <w:p w:rsidR="00D1319B" w:rsidRPr="00F1701C" w:rsidRDefault="00D1319B" w:rsidP="00D1319B">
      <w:pPr>
        <w:pStyle w:val="ListParagraph"/>
        <w:tabs>
          <w:tab w:val="left" w:pos="900"/>
          <w:tab w:val="left" w:pos="6462"/>
          <w:tab w:val="left" w:pos="8391"/>
        </w:tabs>
        <w:spacing w:line="228" w:lineRule="auto"/>
        <w:ind w:left="1619" w:right="673" w:firstLine="0"/>
      </w:pPr>
    </w:p>
    <w:p w:rsidR="00F1701C" w:rsidRPr="00F1701C" w:rsidRDefault="00F1701C" w:rsidP="002675D5">
      <w:pPr>
        <w:pStyle w:val="ListParagraph"/>
        <w:numPr>
          <w:ilvl w:val="0"/>
          <w:numId w:val="2"/>
        </w:num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 w:rsidRPr="00F1701C">
        <w:t>We submit our financial bid as under</w:t>
      </w:r>
      <w:r w:rsidR="00D1319B">
        <w:t>:</w:t>
      </w:r>
    </w:p>
    <w:p w:rsidR="003B1AA3" w:rsidRDefault="003B1AA3" w:rsidP="003B1AA3">
      <w:p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>
        <w:tab/>
      </w:r>
      <w:r w:rsidR="003C7732">
        <w:tab/>
        <w:t xml:space="preserve">  </w:t>
      </w:r>
      <w:r w:rsidR="00F77ED6">
        <w:t xml:space="preserve">                           Rs. i</w:t>
      </w:r>
      <w:r w:rsidR="003C7732">
        <w:t>n Crore</w:t>
      </w:r>
    </w:p>
    <w:tbl>
      <w:tblPr>
        <w:tblStyle w:val="TableGrid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1276"/>
        <w:gridCol w:w="1559"/>
        <w:gridCol w:w="1560"/>
        <w:gridCol w:w="1167"/>
        <w:gridCol w:w="958"/>
      </w:tblGrid>
      <w:tr w:rsidR="003B1AA3" w:rsidTr="0005236C">
        <w:tc>
          <w:tcPr>
            <w:tcW w:w="709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Sr No.</w:t>
            </w:r>
          </w:p>
        </w:tc>
        <w:tc>
          <w:tcPr>
            <w:tcW w:w="992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Branch Name</w:t>
            </w:r>
          </w:p>
        </w:tc>
        <w:tc>
          <w:tcPr>
            <w:tcW w:w="1134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Zone</w:t>
            </w:r>
          </w:p>
        </w:tc>
        <w:tc>
          <w:tcPr>
            <w:tcW w:w="1276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Name of Account</w:t>
            </w:r>
          </w:p>
        </w:tc>
        <w:tc>
          <w:tcPr>
            <w:tcW w:w="1559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Fund Based Ledger Balance Outstanding as on</w:t>
            </w:r>
          </w:p>
        </w:tc>
        <w:tc>
          <w:tcPr>
            <w:tcW w:w="1560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Other outstanding Shares/ OCDs to be specified</w:t>
            </w:r>
          </w:p>
        </w:tc>
        <w:tc>
          <w:tcPr>
            <w:tcW w:w="1167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Bid Amount</w:t>
            </w:r>
          </w:p>
        </w:tc>
        <w:tc>
          <w:tcPr>
            <w:tcW w:w="958" w:type="dxa"/>
          </w:tcPr>
          <w:p w:rsidR="003B1AA3" w:rsidRPr="00204F3C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jc w:val="both"/>
              <w:rPr>
                <w:b/>
                <w:bCs/>
              </w:rPr>
            </w:pPr>
            <w:r w:rsidRPr="00204F3C">
              <w:rPr>
                <w:b/>
                <w:bCs/>
              </w:rPr>
              <w:t>100 % Cash Basis</w:t>
            </w:r>
          </w:p>
        </w:tc>
      </w:tr>
      <w:tr w:rsidR="003B1AA3" w:rsidTr="0005236C">
        <w:tc>
          <w:tcPr>
            <w:tcW w:w="709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992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1134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1276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1559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1560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1167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  <w:tc>
          <w:tcPr>
            <w:tcW w:w="958" w:type="dxa"/>
          </w:tcPr>
          <w:p w:rsidR="003B1AA3" w:rsidRDefault="003B1AA3" w:rsidP="003B1AA3">
            <w:pPr>
              <w:tabs>
                <w:tab w:val="left" w:pos="900"/>
                <w:tab w:val="left" w:pos="6462"/>
                <w:tab w:val="left" w:pos="8391"/>
              </w:tabs>
              <w:spacing w:line="228" w:lineRule="auto"/>
              <w:ind w:right="673"/>
            </w:pPr>
          </w:p>
        </w:tc>
      </w:tr>
    </w:tbl>
    <w:p w:rsidR="003B1AA3" w:rsidRDefault="003B1AA3" w:rsidP="003B1AA3">
      <w:pPr>
        <w:tabs>
          <w:tab w:val="left" w:pos="900"/>
          <w:tab w:val="left" w:pos="6462"/>
          <w:tab w:val="left" w:pos="8391"/>
        </w:tabs>
        <w:spacing w:line="228" w:lineRule="auto"/>
        <w:ind w:right="673"/>
      </w:pPr>
    </w:p>
    <w:p w:rsidR="0005402A" w:rsidRPr="0005402A" w:rsidRDefault="0005402A" w:rsidP="002675D5">
      <w:pPr>
        <w:pStyle w:val="ListParagraph"/>
        <w:numPr>
          <w:ilvl w:val="0"/>
          <w:numId w:val="2"/>
        </w:num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>
        <w:t xml:space="preserve">We further agree that the bid shall be on 100 % cash basis and the sale </w:t>
      </w:r>
      <w:r w:rsidR="00981EE9">
        <w:t xml:space="preserve">shall </w:t>
      </w:r>
      <w:r>
        <w:t xml:space="preserve">be closed by full cash payment on or before </w:t>
      </w:r>
      <w:r>
        <w:rPr>
          <w:u w:val="single"/>
        </w:rPr>
        <w:t xml:space="preserve">__________________ </w:t>
      </w:r>
      <w:r w:rsidRPr="0005402A">
        <w:t>as mentioned in your notice d</w:t>
      </w:r>
      <w:r>
        <w:t>ate ______________.</w:t>
      </w:r>
    </w:p>
    <w:p w:rsidR="0005402A" w:rsidRDefault="0005402A" w:rsidP="00A04E45">
      <w:pPr>
        <w:tabs>
          <w:tab w:val="left" w:pos="900"/>
          <w:tab w:val="left" w:pos="6462"/>
          <w:tab w:val="left" w:pos="8391"/>
        </w:tabs>
        <w:spacing w:line="228" w:lineRule="auto"/>
        <w:ind w:right="673"/>
      </w:pPr>
      <w:r w:rsidRPr="0005402A">
        <w:tab/>
      </w:r>
    </w:p>
    <w:p w:rsidR="00E77826" w:rsidRPr="00485F1C" w:rsidRDefault="00E77826" w:rsidP="00AC3614">
      <w:pPr>
        <w:pStyle w:val="ListParagraph"/>
        <w:numPr>
          <w:ilvl w:val="0"/>
          <w:numId w:val="3"/>
        </w:numPr>
        <w:tabs>
          <w:tab w:val="left" w:pos="900"/>
        </w:tabs>
      </w:pPr>
      <w:r>
        <w:t>Details of the Contact person/</w:t>
      </w:r>
      <w:r w:rsidR="00DB3F3F">
        <w:t>Authorized</w:t>
      </w:r>
      <w:r>
        <w:t xml:space="preserve"> signatory with address, Contact no and Email</w:t>
      </w:r>
      <w:r w:rsidRPr="00AC3614">
        <w:rPr>
          <w:spacing w:val="-25"/>
        </w:rPr>
        <w:t xml:space="preserve"> </w:t>
      </w:r>
      <w:r w:rsidRPr="00AC3614">
        <w:rPr>
          <w:spacing w:val="-2"/>
        </w:rPr>
        <w:t>ID.</w:t>
      </w:r>
    </w:p>
    <w:p w:rsidR="00485F1C" w:rsidRPr="005577B9" w:rsidRDefault="00485F1C" w:rsidP="00485F1C">
      <w:pPr>
        <w:pStyle w:val="ListParagraph"/>
        <w:numPr>
          <w:ilvl w:val="0"/>
          <w:numId w:val="3"/>
        </w:numPr>
        <w:tabs>
          <w:tab w:val="left" w:pos="900"/>
        </w:tabs>
        <w:spacing w:line="273" w:lineRule="auto"/>
        <w:ind w:right="306"/>
        <w:rPr>
          <w:i/>
        </w:rPr>
      </w:pPr>
      <w:r>
        <w:rPr>
          <w:spacing w:val="-3"/>
        </w:rPr>
        <w:t xml:space="preserve">We confirm that we </w:t>
      </w:r>
      <w:r>
        <w:t xml:space="preserve">are not related, directly or indirectly, to </w:t>
      </w:r>
      <w:r>
        <w:t>the accounts or promoters mentioned above and are not acting on behalf of or in concert with them as per Sec 29 A and other provision of the IBC 2016 amended thereon and neither we are related to any of the potential</w:t>
      </w:r>
      <w:r w:rsidR="005577B9">
        <w:t xml:space="preserve"> resolution applicants in these accounts </w:t>
      </w:r>
      <w:r w:rsidR="005577B9" w:rsidRPr="005577B9">
        <w:rPr>
          <w:i/>
        </w:rPr>
        <w:t>(Affidavit to this effect will be submitted before entering in to assignment agreement)</w:t>
      </w:r>
    </w:p>
    <w:p w:rsidR="00485F1C" w:rsidRPr="00A04E45" w:rsidRDefault="00485F1C" w:rsidP="00485F1C">
      <w:pPr>
        <w:pStyle w:val="ListParagraph"/>
        <w:tabs>
          <w:tab w:val="left" w:pos="900"/>
        </w:tabs>
        <w:ind w:left="899" w:firstLine="0"/>
      </w:pPr>
    </w:p>
    <w:p w:rsidR="00E77826" w:rsidRPr="00E90DDA" w:rsidRDefault="00E77826" w:rsidP="00E90DDA">
      <w:pPr>
        <w:pStyle w:val="BodyText"/>
        <w:spacing w:line="391" w:lineRule="auto"/>
        <w:ind w:left="285" w:right="2609"/>
      </w:pPr>
      <w:r>
        <w:t>With regards,</w:t>
      </w:r>
    </w:p>
    <w:p w:rsidR="00D36093" w:rsidRDefault="00E77826" w:rsidP="00990200">
      <w:pPr>
        <w:pStyle w:val="BodyText"/>
        <w:spacing w:before="181"/>
        <w:ind w:left="285"/>
      </w:pPr>
      <w:r>
        <w:t>&lt;</w:t>
      </w:r>
      <w:r w:rsidR="00DB3F3F">
        <w:t>Authorized</w:t>
      </w:r>
      <w:r>
        <w:t xml:space="preserve"> Signatory&gt;</w:t>
      </w:r>
    </w:p>
    <w:p w:rsidR="00AC3614" w:rsidRDefault="00AC3614" w:rsidP="00C34F39">
      <w:pPr>
        <w:pStyle w:val="BodyText"/>
        <w:spacing w:before="181"/>
        <w:ind w:left="285"/>
      </w:pPr>
      <w:r>
        <w:t>Name &amp; Designation</w:t>
      </w:r>
    </w:p>
    <w:p w:rsidR="00C34F39" w:rsidRDefault="00C34F39" w:rsidP="00C34F39">
      <w:pPr>
        <w:pStyle w:val="BodyText"/>
        <w:spacing w:before="181"/>
        <w:ind w:left="285"/>
      </w:pPr>
      <w:bookmarkStart w:id="0" w:name="_GoBack"/>
      <w:bookmarkEnd w:id="0"/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9765"/>
      </w:tblGrid>
      <w:tr w:rsidR="00FF294E" w:rsidTr="00FF294E">
        <w:tc>
          <w:tcPr>
            <w:tcW w:w="10410" w:type="dxa"/>
          </w:tcPr>
          <w:p w:rsidR="00FF294E" w:rsidRDefault="00FF294E" w:rsidP="00AC3614">
            <w:pPr>
              <w:pStyle w:val="BodyText"/>
            </w:pPr>
            <w:r>
              <w:t xml:space="preserve">*Interested ARCs </w:t>
            </w:r>
            <w:r w:rsidR="00AC3614">
              <w:t xml:space="preserve">should  execute and submit </w:t>
            </w:r>
            <w:r>
              <w:t xml:space="preserve"> Non-Discl</w:t>
            </w:r>
            <w:r w:rsidR="00C438DB">
              <w:t xml:space="preserve">osure Agreement(NDA) </w:t>
            </w:r>
            <w:r>
              <w:t xml:space="preserve"> </w:t>
            </w:r>
            <w:r w:rsidR="00C438DB">
              <w:t>a</w:t>
            </w:r>
            <w:r>
              <w:t>nd conduct due diligence before submission of EOI with bid amount under point no-4</w:t>
            </w:r>
          </w:p>
        </w:tc>
      </w:tr>
    </w:tbl>
    <w:p w:rsidR="00FF294E" w:rsidRPr="00C34F39" w:rsidRDefault="00C34F39" w:rsidP="00C34F39">
      <w:pPr>
        <w:pStyle w:val="BodyText"/>
        <w:tabs>
          <w:tab w:val="left" w:pos="1065"/>
        </w:tabs>
        <w:ind w:left="645"/>
        <w:sectPr w:rsidR="00FF294E" w:rsidRPr="00C34F39">
          <w:type w:val="continuous"/>
          <w:pgSz w:w="11900" w:h="16840"/>
          <w:pgMar w:top="1560" w:right="680" w:bottom="280" w:left="8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  <w:r>
        <w:tab/>
      </w:r>
    </w:p>
    <w:p w:rsidR="000D20B1" w:rsidRDefault="000D20B1" w:rsidP="00AD377E"/>
    <w:sectPr w:rsidR="000D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27" w:rsidRDefault="009A4427" w:rsidP="00313299">
      <w:r>
        <w:separator/>
      </w:r>
    </w:p>
  </w:endnote>
  <w:endnote w:type="continuationSeparator" w:id="0">
    <w:p w:rsidR="009A4427" w:rsidRDefault="009A4427" w:rsidP="003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27" w:rsidRDefault="009A4427" w:rsidP="00313299">
      <w:r>
        <w:separator/>
      </w:r>
    </w:p>
  </w:footnote>
  <w:footnote w:type="continuationSeparator" w:id="0">
    <w:p w:rsidR="009A4427" w:rsidRDefault="009A4427" w:rsidP="0031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19D"/>
    <w:multiLevelType w:val="hybridMultilevel"/>
    <w:tmpl w:val="CF3E1C16"/>
    <w:lvl w:ilvl="0" w:tplc="EA6A6ECE">
      <w:numFmt w:val="bullet"/>
      <w:lvlText w:val=""/>
      <w:lvlJc w:val="left"/>
      <w:pPr>
        <w:ind w:left="89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5D2139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2" w:tplc="3C54D280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en-US"/>
      </w:rPr>
    </w:lvl>
    <w:lvl w:ilvl="3" w:tplc="05E8D4F0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en-US"/>
      </w:rPr>
    </w:lvl>
    <w:lvl w:ilvl="4" w:tplc="7658A730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en-US"/>
      </w:rPr>
    </w:lvl>
    <w:lvl w:ilvl="5" w:tplc="9124C006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en-US"/>
      </w:rPr>
    </w:lvl>
    <w:lvl w:ilvl="6" w:tplc="3F120E90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en-US"/>
      </w:rPr>
    </w:lvl>
    <w:lvl w:ilvl="7" w:tplc="1B9C84DE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en-US"/>
      </w:rPr>
    </w:lvl>
    <w:lvl w:ilvl="8" w:tplc="A24A5FE8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6135946"/>
    <w:multiLevelType w:val="hybridMultilevel"/>
    <w:tmpl w:val="497A54B6"/>
    <w:lvl w:ilvl="0" w:tplc="0409000F">
      <w:start w:val="1"/>
      <w:numFmt w:val="decimal"/>
      <w:lvlText w:val="%1."/>
      <w:lvlJc w:val="left"/>
      <w:pPr>
        <w:ind w:left="899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35D2139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2" w:tplc="3C54D280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en-US"/>
      </w:rPr>
    </w:lvl>
    <w:lvl w:ilvl="3" w:tplc="05E8D4F0"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en-US"/>
      </w:rPr>
    </w:lvl>
    <w:lvl w:ilvl="4" w:tplc="7658A730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en-US"/>
      </w:rPr>
    </w:lvl>
    <w:lvl w:ilvl="5" w:tplc="9124C006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en-US"/>
      </w:rPr>
    </w:lvl>
    <w:lvl w:ilvl="6" w:tplc="3F120E90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en-US"/>
      </w:rPr>
    </w:lvl>
    <w:lvl w:ilvl="7" w:tplc="1B9C84DE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en-US"/>
      </w:rPr>
    </w:lvl>
    <w:lvl w:ilvl="8" w:tplc="A24A5FE8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79D3C5E"/>
    <w:multiLevelType w:val="hybridMultilevel"/>
    <w:tmpl w:val="2DCC650C"/>
    <w:lvl w:ilvl="0" w:tplc="4009001B">
      <w:start w:val="1"/>
      <w:numFmt w:val="lowerRoman"/>
      <w:lvlText w:val="%1."/>
      <w:lvlJc w:val="right"/>
      <w:pPr>
        <w:ind w:left="1619" w:hanging="360"/>
      </w:pPr>
    </w:lvl>
    <w:lvl w:ilvl="1" w:tplc="40090019" w:tentative="1">
      <w:start w:val="1"/>
      <w:numFmt w:val="lowerLetter"/>
      <w:lvlText w:val="%2."/>
      <w:lvlJc w:val="left"/>
      <w:pPr>
        <w:ind w:left="2339" w:hanging="360"/>
      </w:pPr>
    </w:lvl>
    <w:lvl w:ilvl="2" w:tplc="4009001B" w:tentative="1">
      <w:start w:val="1"/>
      <w:numFmt w:val="lowerRoman"/>
      <w:lvlText w:val="%3."/>
      <w:lvlJc w:val="right"/>
      <w:pPr>
        <w:ind w:left="3059" w:hanging="180"/>
      </w:pPr>
    </w:lvl>
    <w:lvl w:ilvl="3" w:tplc="4009000F" w:tentative="1">
      <w:start w:val="1"/>
      <w:numFmt w:val="decimal"/>
      <w:lvlText w:val="%4."/>
      <w:lvlJc w:val="left"/>
      <w:pPr>
        <w:ind w:left="3779" w:hanging="360"/>
      </w:pPr>
    </w:lvl>
    <w:lvl w:ilvl="4" w:tplc="40090019" w:tentative="1">
      <w:start w:val="1"/>
      <w:numFmt w:val="lowerLetter"/>
      <w:lvlText w:val="%5."/>
      <w:lvlJc w:val="left"/>
      <w:pPr>
        <w:ind w:left="4499" w:hanging="360"/>
      </w:pPr>
    </w:lvl>
    <w:lvl w:ilvl="5" w:tplc="4009001B" w:tentative="1">
      <w:start w:val="1"/>
      <w:numFmt w:val="lowerRoman"/>
      <w:lvlText w:val="%6."/>
      <w:lvlJc w:val="right"/>
      <w:pPr>
        <w:ind w:left="5219" w:hanging="180"/>
      </w:pPr>
    </w:lvl>
    <w:lvl w:ilvl="6" w:tplc="4009000F" w:tentative="1">
      <w:start w:val="1"/>
      <w:numFmt w:val="decimal"/>
      <w:lvlText w:val="%7."/>
      <w:lvlJc w:val="left"/>
      <w:pPr>
        <w:ind w:left="5939" w:hanging="360"/>
      </w:pPr>
    </w:lvl>
    <w:lvl w:ilvl="7" w:tplc="40090019" w:tentative="1">
      <w:start w:val="1"/>
      <w:numFmt w:val="lowerLetter"/>
      <w:lvlText w:val="%8."/>
      <w:lvlJc w:val="left"/>
      <w:pPr>
        <w:ind w:left="6659" w:hanging="360"/>
      </w:pPr>
    </w:lvl>
    <w:lvl w:ilvl="8" w:tplc="40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F"/>
    <w:rsid w:val="00044FD2"/>
    <w:rsid w:val="0005236C"/>
    <w:rsid w:val="0005402A"/>
    <w:rsid w:val="000B1AD2"/>
    <w:rsid w:val="000D20B1"/>
    <w:rsid w:val="0018699F"/>
    <w:rsid w:val="00204F3C"/>
    <w:rsid w:val="002262DC"/>
    <w:rsid w:val="002675D5"/>
    <w:rsid w:val="002A5EB7"/>
    <w:rsid w:val="00313299"/>
    <w:rsid w:val="00367B4B"/>
    <w:rsid w:val="003B1AA3"/>
    <w:rsid w:val="003C7732"/>
    <w:rsid w:val="00485F1C"/>
    <w:rsid w:val="004C0E16"/>
    <w:rsid w:val="004C2C9C"/>
    <w:rsid w:val="005577B9"/>
    <w:rsid w:val="005A0302"/>
    <w:rsid w:val="005C7345"/>
    <w:rsid w:val="005D38C5"/>
    <w:rsid w:val="006A0AC2"/>
    <w:rsid w:val="0078008F"/>
    <w:rsid w:val="007A2C9B"/>
    <w:rsid w:val="007F0994"/>
    <w:rsid w:val="00820357"/>
    <w:rsid w:val="008A19DD"/>
    <w:rsid w:val="008E32BC"/>
    <w:rsid w:val="008F2274"/>
    <w:rsid w:val="00954551"/>
    <w:rsid w:val="00954C81"/>
    <w:rsid w:val="009678B0"/>
    <w:rsid w:val="00981EE9"/>
    <w:rsid w:val="00990200"/>
    <w:rsid w:val="009A4427"/>
    <w:rsid w:val="009D0948"/>
    <w:rsid w:val="009F0ED6"/>
    <w:rsid w:val="00A04E45"/>
    <w:rsid w:val="00A33F45"/>
    <w:rsid w:val="00A91418"/>
    <w:rsid w:val="00AC3614"/>
    <w:rsid w:val="00AD377E"/>
    <w:rsid w:val="00AE7E98"/>
    <w:rsid w:val="00B10BB8"/>
    <w:rsid w:val="00B45EF9"/>
    <w:rsid w:val="00B90088"/>
    <w:rsid w:val="00C34F39"/>
    <w:rsid w:val="00C438DB"/>
    <w:rsid w:val="00C811DF"/>
    <w:rsid w:val="00C91386"/>
    <w:rsid w:val="00C92C24"/>
    <w:rsid w:val="00D124C0"/>
    <w:rsid w:val="00D1319B"/>
    <w:rsid w:val="00D36093"/>
    <w:rsid w:val="00DB3F3F"/>
    <w:rsid w:val="00E77826"/>
    <w:rsid w:val="00E90DDA"/>
    <w:rsid w:val="00EC4A46"/>
    <w:rsid w:val="00F1701C"/>
    <w:rsid w:val="00F74F08"/>
    <w:rsid w:val="00F77ED6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AA02-03BC-4D82-8F0B-AA7A824B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78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E77826"/>
    <w:pPr>
      <w:ind w:left="5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7826"/>
    <w:rPr>
      <w:rFonts w:ascii="Arial" w:eastAsia="Arial" w:hAnsi="Arial" w:cs="Arial"/>
      <w:b/>
      <w:bCs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77826"/>
  </w:style>
  <w:style w:type="character" w:customStyle="1" w:styleId="BodyTextChar">
    <w:name w:val="Body Text Char"/>
    <w:basedOn w:val="DefaultParagraphFont"/>
    <w:link w:val="BodyText"/>
    <w:uiPriority w:val="1"/>
    <w:rsid w:val="00E77826"/>
    <w:rPr>
      <w:rFonts w:ascii="Arial" w:eastAsia="Arial" w:hAnsi="Arial" w:cs="Arial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E77826"/>
    <w:pPr>
      <w:ind w:left="1303" w:right="108" w:hanging="361"/>
      <w:jc w:val="both"/>
    </w:pPr>
  </w:style>
  <w:style w:type="table" w:styleId="TableGrid">
    <w:name w:val="Table Grid"/>
    <w:basedOn w:val="TableNormal"/>
    <w:uiPriority w:val="39"/>
    <w:rsid w:val="003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2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99"/>
    <w:rPr>
      <w:rFonts w:ascii="Arial" w:eastAsia="Arial" w:hAnsi="Arial" w:cs="Arial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132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99"/>
    <w:rPr>
      <w:rFonts w:ascii="Arial" w:eastAsia="Arial" w:hAnsi="Arial" w:cs="Arial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46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Amitkumar P Niture</dc:creator>
  <cp:keywords/>
  <dc:description/>
  <cp:lastModifiedBy>Yeleswarapu Shriniwas</cp:lastModifiedBy>
  <cp:revision>65</cp:revision>
  <cp:lastPrinted>2019-04-25T10:51:00Z</cp:lastPrinted>
  <dcterms:created xsi:type="dcterms:W3CDTF">2019-04-22T06:25:00Z</dcterms:created>
  <dcterms:modified xsi:type="dcterms:W3CDTF">2019-10-31T07:47:00Z</dcterms:modified>
</cp:coreProperties>
</file>